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AD288" w14:textId="767E023E" w:rsidR="006E5D65" w:rsidRPr="001A1CCB" w:rsidRDefault="00CD6897" w:rsidP="002D3375">
      <w:pPr>
        <w:spacing w:line="240" w:lineRule="auto"/>
        <w:jc w:val="right"/>
        <w:rPr>
          <w:rFonts w:ascii="Corbel" w:hAnsi="Corbel"/>
          <w:b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A1CCB" w:rsidRPr="00E960BB">
        <w:rPr>
          <w:rFonts w:ascii="Corbel" w:hAnsi="Corbel"/>
          <w:bCs/>
          <w:i/>
        </w:rPr>
        <w:t xml:space="preserve">Załącznik nr 1.5 do Zarządzenia Rektora UR  nr </w:t>
      </w:r>
      <w:r w:rsidR="008902C8">
        <w:rPr>
          <w:rFonts w:ascii="Corbel" w:hAnsi="Corbel"/>
          <w:bCs/>
          <w:i/>
        </w:rPr>
        <w:t>61</w:t>
      </w:r>
      <w:r w:rsidR="001A1CCB" w:rsidRPr="00E960BB">
        <w:rPr>
          <w:rFonts w:ascii="Corbel" w:hAnsi="Corbel"/>
          <w:bCs/>
          <w:i/>
        </w:rPr>
        <w:t>/20</w:t>
      </w:r>
      <w:r w:rsidR="008902C8">
        <w:rPr>
          <w:rFonts w:ascii="Corbel" w:hAnsi="Corbel"/>
          <w:bCs/>
          <w:i/>
        </w:rPr>
        <w:t>25</w:t>
      </w:r>
    </w:p>
    <w:p w14:paraId="0522393A" w14:textId="77777777" w:rsidR="001A1CCB" w:rsidRPr="00E960BB" w:rsidRDefault="001A1CC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4A52EF9B" w:rsidR="0085747A" w:rsidRPr="009016EF" w:rsidRDefault="0071620A" w:rsidP="00214D31">
      <w:pPr>
        <w:spacing w:after="0" w:line="240" w:lineRule="exact"/>
        <w:jc w:val="center"/>
        <w:rPr>
          <w:rFonts w:ascii="Corbel" w:hAnsi="Corbel"/>
          <w:b/>
          <w:i/>
          <w:smallCaps/>
          <w:sz w:val="24"/>
          <w:szCs w:val="24"/>
        </w:rPr>
      </w:pPr>
      <w:r w:rsidRPr="009016E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016EF">
        <w:rPr>
          <w:rFonts w:ascii="Corbel" w:hAnsi="Corbel"/>
          <w:b/>
          <w:smallCaps/>
          <w:sz w:val="24"/>
          <w:szCs w:val="24"/>
        </w:rPr>
        <w:t xml:space="preserve"> </w:t>
      </w:r>
      <w:r w:rsidR="007D2453">
        <w:rPr>
          <w:rFonts w:ascii="Corbel" w:hAnsi="Corbel"/>
          <w:b/>
          <w:smallCaps/>
          <w:sz w:val="24"/>
          <w:szCs w:val="24"/>
        </w:rPr>
        <w:t>202</w:t>
      </w:r>
      <w:r w:rsidR="004A1E3E">
        <w:rPr>
          <w:rFonts w:ascii="Corbel" w:hAnsi="Corbel"/>
          <w:b/>
          <w:smallCaps/>
          <w:sz w:val="24"/>
          <w:szCs w:val="24"/>
        </w:rPr>
        <w:t>5</w:t>
      </w:r>
      <w:r w:rsidR="007D2453">
        <w:rPr>
          <w:rFonts w:ascii="Corbel" w:hAnsi="Corbel"/>
          <w:b/>
          <w:smallCaps/>
          <w:sz w:val="24"/>
          <w:szCs w:val="24"/>
        </w:rPr>
        <w:t>-202</w:t>
      </w:r>
      <w:r w:rsidR="004A1E3E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11F7358" w:rsidR="00445970" w:rsidRPr="00EA4832" w:rsidRDefault="00131C78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182C9E">
        <w:rPr>
          <w:rFonts w:ascii="Corbel" w:hAnsi="Corbel"/>
          <w:sz w:val="20"/>
          <w:szCs w:val="20"/>
        </w:rPr>
        <w:t>202</w:t>
      </w:r>
      <w:r w:rsidR="004A1E3E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4A1E3E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778AA575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1C850A7" w:rsidR="0085747A" w:rsidRPr="009C54AE" w:rsidRDefault="0013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Ekonomika usług</w:t>
            </w:r>
          </w:p>
        </w:tc>
      </w:tr>
      <w:tr w:rsidR="0085747A" w:rsidRPr="009C54AE" w14:paraId="506999EA" w14:textId="77777777" w:rsidTr="778AA575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F039076" w:rsidR="0085747A" w:rsidRPr="00131C78" w:rsidRDefault="004A1E3E" w:rsidP="00131C78">
            <w:pPr>
              <w:pStyle w:val="Odpowiedzi"/>
              <w:spacing w:before="100" w:beforeAutospacing="1" w:after="100" w:afterAutospacing="1"/>
              <w:rPr>
                <w:rFonts w:ascii="Calibri" w:hAnsi="Calibri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/C-1.1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D7811D2" w14:textId="77777777" w:rsidTr="778AA575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546EF0F" w:rsidR="0085747A" w:rsidRPr="009C54AE" w:rsidRDefault="004A1E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778AA575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CA7AEF4" w:rsidR="0085747A" w:rsidRPr="00115022" w:rsidRDefault="004A1E3E" w:rsidP="004A1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115022" w:rsidRPr="00115022">
              <w:rPr>
                <w:rFonts w:ascii="Corbel" w:hAnsi="Corbel"/>
                <w:b w:val="0"/>
                <w:sz w:val="24"/>
                <w:szCs w:val="24"/>
              </w:rPr>
              <w:t xml:space="preserve">Ekonomii i </w:t>
            </w:r>
            <w:r>
              <w:rPr>
                <w:rFonts w:ascii="Corbel" w:hAnsi="Corbel"/>
                <w:b w:val="0"/>
                <w:sz w:val="24"/>
                <w:szCs w:val="24"/>
              </w:rPr>
              <w:t>Międzynarodowych Stosunków Gospodarczych</w:t>
            </w:r>
          </w:p>
        </w:tc>
      </w:tr>
      <w:tr w:rsidR="0085747A" w:rsidRPr="009C54AE" w14:paraId="1C470296" w14:textId="77777777" w:rsidTr="778AA575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BB0F0E0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14D31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778AA575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0F49651" w:rsidR="0085747A" w:rsidRPr="009C54AE" w:rsidRDefault="008902C8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753A7D6" w14:textId="77777777" w:rsidTr="778AA575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3D464A5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3A39C6A1" w14:textId="77777777" w:rsidTr="778AA575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73115B8" w:rsidR="0085747A" w:rsidRPr="009C54AE" w:rsidRDefault="008902C8" w:rsidP="00890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07CF2B1" w14:textId="77777777" w:rsidTr="778AA575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CC47930" w:rsidR="0085747A" w:rsidRPr="009C54AE" w:rsidRDefault="008962A4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4A1E3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F3F54D3" w14:textId="77777777" w:rsidTr="778AA575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F4F1C5" w:rsidR="0085747A" w:rsidRPr="009C54AE" w:rsidRDefault="008902C8" w:rsidP="00890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778AA575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10B3F0A6" w:rsidR="00923D7D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5731A9E" w14:textId="77777777" w:rsidTr="778AA575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0CA24F4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</w:p>
        </w:tc>
      </w:tr>
      <w:tr w:rsidR="0085747A" w:rsidRPr="009C54AE" w14:paraId="57276881" w14:textId="77777777" w:rsidTr="778AA575">
        <w:trPr>
          <w:trHeight w:val="855"/>
        </w:trPr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35388D5" w:rsidR="0085747A" w:rsidRPr="009C54AE" w:rsidRDefault="008902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  <w:r w:rsidR="004A1E3E">
              <w:rPr>
                <w:rFonts w:ascii="Corbel" w:hAnsi="Corbel"/>
                <w:b w:val="0"/>
                <w:sz w:val="24"/>
                <w:szCs w:val="24"/>
              </w:rPr>
              <w:t>, mgr Radosław Pyrek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28AFAF8D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31C78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131C7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3604F12" w:rsidR="00015B8F" w:rsidRPr="009C54AE" w:rsidRDefault="004A1E3E" w:rsidP="00131C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2AC1654" w:rsidR="00015B8F" w:rsidRPr="009C54AE" w:rsidRDefault="003710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60C64944" w:rsidR="00015B8F" w:rsidRPr="009C54AE" w:rsidRDefault="004A1E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38F4869A" w:rsidR="00015B8F" w:rsidRPr="009C54AE" w:rsidRDefault="004A1E3E" w:rsidP="004A1E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47E26ED4" w:rsidR="0085747A" w:rsidRPr="00115022" w:rsidRDefault="001150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15022">
        <w:rPr>
          <w:rFonts w:ascii="MS Gothic" w:eastAsia="MS Gothic" w:hAnsi="MS Gothic" w:cs="MS Gothic" w:hint="eastAsia"/>
          <w:b w:val="0"/>
          <w:smallCaps w:val="0"/>
          <w:szCs w:val="24"/>
        </w:rPr>
        <w:t>☑</w:t>
      </w:r>
      <w:r w:rsidRPr="00115022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115022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B2E416E" w:rsidR="009C54AE" w:rsidRDefault="004A1E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– </w:t>
      </w:r>
      <w:r w:rsidR="003710F7">
        <w:rPr>
          <w:rFonts w:ascii="Corbel" w:hAnsi="Corbel"/>
          <w:b w:val="0"/>
          <w:smallCaps w:val="0"/>
          <w:szCs w:val="24"/>
        </w:rPr>
        <w:t>zaliczenie z oceną</w:t>
      </w:r>
    </w:p>
    <w:p w14:paraId="68910D53" w14:textId="2B061A07" w:rsidR="004A1E3E" w:rsidRPr="00131C78" w:rsidRDefault="004A1E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– zaliczenie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08729E09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131C7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18DC06F" w:rsidR="0085747A" w:rsidRPr="00131C78" w:rsidRDefault="00131C7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mikro- i makroekonomii.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32F5F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7D17AC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65CBA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131C78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12376DC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C2174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C78" w:rsidRPr="009C54AE" w14:paraId="1D38D5E6" w14:textId="77777777" w:rsidTr="006B6E84">
        <w:tc>
          <w:tcPr>
            <w:tcW w:w="851" w:type="dxa"/>
          </w:tcPr>
          <w:p w14:paraId="4B62A855" w14:textId="6AFFC3C7" w:rsidR="00131C78" w:rsidRPr="00131C78" w:rsidRDefault="008902C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2E09820" w14:textId="6448DFEE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Zapoznanie studentów ze specyfiką usług oraz koncepcjami ich rozwoju.</w:t>
            </w:r>
          </w:p>
        </w:tc>
      </w:tr>
      <w:tr w:rsidR="00131C78" w:rsidRPr="009C54AE" w14:paraId="2547E272" w14:textId="77777777" w:rsidTr="006B6E84">
        <w:tc>
          <w:tcPr>
            <w:tcW w:w="851" w:type="dxa"/>
          </w:tcPr>
          <w:p w14:paraId="28729CF7" w14:textId="1ABFDFEC" w:rsidR="00131C78" w:rsidRPr="00131C78" w:rsidRDefault="00131C78" w:rsidP="00131C7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FFC835A" w14:textId="4DFE23A5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Wskazanie znaczenia usług we współczesnych gospodarkach oraz uwarunkowań i trendów w ich rozwoju.</w:t>
            </w:r>
          </w:p>
        </w:tc>
      </w:tr>
      <w:tr w:rsidR="00131C78" w:rsidRPr="009C54AE" w14:paraId="0DF48945" w14:textId="77777777" w:rsidTr="006B6E84">
        <w:tc>
          <w:tcPr>
            <w:tcW w:w="851" w:type="dxa"/>
          </w:tcPr>
          <w:p w14:paraId="51C70595" w14:textId="06317EC1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B2DFA9F" w14:textId="33D85A6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Wypracowanie umiejętności analizy funkcjonowania rynku usług oraz porównywania poziomu rozwoju usług w gospodarkach narodowych i regionalnych.</w:t>
            </w:r>
          </w:p>
        </w:tc>
      </w:tr>
      <w:tr w:rsidR="00131C78" w:rsidRPr="009C54AE" w14:paraId="6D7FA767" w14:textId="77777777" w:rsidTr="006B6E84">
        <w:tc>
          <w:tcPr>
            <w:tcW w:w="851" w:type="dxa"/>
          </w:tcPr>
          <w:p w14:paraId="06C16A82" w14:textId="0E11D6C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451FBC17" w14:textId="5D6A29B9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 xml:space="preserve">Motywowanie do obserwacji bieżących zmian gospodarczych związanych z procesami </w:t>
            </w:r>
            <w:proofErr w:type="spellStart"/>
            <w:r w:rsidRPr="00131C78">
              <w:rPr>
                <w:rFonts w:ascii="Corbel" w:hAnsi="Corbel"/>
                <w:b w:val="0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189390AB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C2174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C78" w:rsidRPr="009C54AE" w14:paraId="2FAE894A" w14:textId="77777777" w:rsidTr="005E6E85">
        <w:tc>
          <w:tcPr>
            <w:tcW w:w="1701" w:type="dxa"/>
          </w:tcPr>
          <w:p w14:paraId="48E5C6E7" w14:textId="230E5455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0C6502" w14:textId="77C60D4D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Charakteryzuje specyfikę i miejsce usług w strukturach gospodarczych oraz identyfikuje uwarunkowania zmiany ich znaczenia.</w:t>
            </w:r>
          </w:p>
        </w:tc>
        <w:tc>
          <w:tcPr>
            <w:tcW w:w="1873" w:type="dxa"/>
          </w:tcPr>
          <w:p w14:paraId="03F94DA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K_W02</w:t>
            </w:r>
          </w:p>
          <w:p w14:paraId="0E2554FE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K_W03</w:t>
            </w:r>
          </w:p>
          <w:p w14:paraId="208BD672" w14:textId="493A4CC5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131C78" w:rsidRPr="009C54AE" w14:paraId="48B116A6" w14:textId="77777777" w:rsidTr="005E6E85">
        <w:tc>
          <w:tcPr>
            <w:tcW w:w="1701" w:type="dxa"/>
          </w:tcPr>
          <w:p w14:paraId="55D5A65C" w14:textId="003D594D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33777281" w:rsidR="00131C78" w:rsidRPr="00131C78" w:rsidRDefault="003710F7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31C78" w:rsidRPr="00131C78">
              <w:rPr>
                <w:rFonts w:ascii="Corbel" w:hAnsi="Corbel"/>
                <w:b w:val="0"/>
                <w:smallCaps w:val="0"/>
                <w:szCs w:val="24"/>
              </w:rPr>
              <w:t>dentyfikuje i interpretuje zjawiska zachodzące na rynku usług oraz analizuje przyczyny i procesy makroekonomiczne związane ze zmianą miejsca usług w strukturach gospodarczych.</w:t>
            </w:r>
          </w:p>
        </w:tc>
        <w:tc>
          <w:tcPr>
            <w:tcW w:w="1873" w:type="dxa"/>
          </w:tcPr>
          <w:p w14:paraId="6FDF802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K_U02</w:t>
            </w:r>
          </w:p>
          <w:p w14:paraId="6C44F2DF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2C263B97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31C78" w:rsidRPr="009C54AE" w14:paraId="32BADA47" w14:textId="77777777" w:rsidTr="005E6E85">
        <w:tc>
          <w:tcPr>
            <w:tcW w:w="1701" w:type="dxa"/>
          </w:tcPr>
          <w:p w14:paraId="4CBEB17A" w14:textId="21D17953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7C282237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Uznaje znaczenie wiedzy w rozwiązywaniu problemów funkcjonowania sfery usług.</w:t>
            </w:r>
          </w:p>
        </w:tc>
        <w:tc>
          <w:tcPr>
            <w:tcW w:w="1873" w:type="dxa"/>
          </w:tcPr>
          <w:p w14:paraId="2BA6A2A8" w14:textId="2AB5999C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08343960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31C78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C78" w:rsidRPr="009C54AE" w14:paraId="5532AAAA" w14:textId="77777777" w:rsidTr="00923D7D">
        <w:tc>
          <w:tcPr>
            <w:tcW w:w="9639" w:type="dxa"/>
          </w:tcPr>
          <w:p w14:paraId="760C695A" w14:textId="1DDE4255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131C78" w:rsidRPr="009C54AE" w14:paraId="4AE4DDAB" w14:textId="77777777" w:rsidTr="00923D7D">
        <w:tc>
          <w:tcPr>
            <w:tcW w:w="9639" w:type="dxa"/>
          </w:tcPr>
          <w:p w14:paraId="13CA1719" w14:textId="396264ED" w:rsidR="00131C78" w:rsidRPr="00131C78" w:rsidRDefault="00131C78" w:rsidP="003710F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Rynek usług i jego specyfika. </w:t>
            </w:r>
          </w:p>
        </w:tc>
      </w:tr>
      <w:tr w:rsidR="00131C78" w:rsidRPr="009C54AE" w14:paraId="551073A5" w14:textId="77777777" w:rsidTr="00923D7D">
        <w:tc>
          <w:tcPr>
            <w:tcW w:w="9639" w:type="dxa"/>
          </w:tcPr>
          <w:p w14:paraId="4918BCD1" w14:textId="0686A4F2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gospodarki i procesy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tercjaryzacji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>. Funkcje usług.</w:t>
            </w:r>
          </w:p>
        </w:tc>
      </w:tr>
      <w:tr w:rsidR="00131C78" w:rsidRPr="009C54AE" w14:paraId="7EE672BE" w14:textId="77777777" w:rsidTr="00923D7D">
        <w:tc>
          <w:tcPr>
            <w:tcW w:w="9639" w:type="dxa"/>
          </w:tcPr>
          <w:p w14:paraId="760D7FA2" w14:textId="76727D4D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Miejsce usług w teoriach rozwoju gospodarki narodowej.</w:t>
            </w:r>
          </w:p>
        </w:tc>
      </w:tr>
      <w:tr w:rsidR="00131C78" w:rsidRPr="009C54AE" w14:paraId="4DB7A761" w14:textId="77777777" w:rsidTr="00923D7D">
        <w:tc>
          <w:tcPr>
            <w:tcW w:w="9639" w:type="dxa"/>
          </w:tcPr>
          <w:p w14:paraId="0789D4DC" w14:textId="213DE55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131C78" w:rsidRPr="009C54AE" w14:paraId="1C32EFCF" w14:textId="77777777" w:rsidTr="00923D7D">
        <w:tc>
          <w:tcPr>
            <w:tcW w:w="9639" w:type="dxa"/>
          </w:tcPr>
          <w:p w14:paraId="0A55E4B0" w14:textId="5E930EF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dezagregacji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sektora usług, rodzaje usług i ich klasyfikacje.</w:t>
            </w:r>
          </w:p>
        </w:tc>
      </w:tr>
      <w:tr w:rsidR="00131C78" w:rsidRPr="009C54AE" w14:paraId="51EFDF28" w14:textId="77777777" w:rsidTr="00923D7D">
        <w:tc>
          <w:tcPr>
            <w:tcW w:w="9639" w:type="dxa"/>
          </w:tcPr>
          <w:p w14:paraId="73670320" w14:textId="4AB12E6F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131C78" w:rsidRPr="009C54AE" w14:paraId="48E74255" w14:textId="77777777" w:rsidTr="00923D7D">
        <w:tc>
          <w:tcPr>
            <w:tcW w:w="9639" w:type="dxa"/>
          </w:tcPr>
          <w:p w14:paraId="47BD6C0E" w14:textId="0A4F2DF9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Usługi w uwarunkowaniach gospodarki opartej na wiedzy.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B6390A" w14:textId="77777777" w:rsidR="004A1E3E" w:rsidRDefault="004A1E3E" w:rsidP="004A1E3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B6ED47" w14:textId="77777777" w:rsidR="004A1E3E" w:rsidRDefault="004A1E3E" w:rsidP="004A1E3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E3E" w14:paraId="56AC1851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A2EB" w14:textId="77777777" w:rsidR="004A1E3E" w:rsidRDefault="004A1E3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4A1E3E" w14:paraId="2C58FA53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BA83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Różnice między świadczeniami usługowymi a produktami materialnymi. Substytucyjność i komplementarność usług. </w:t>
            </w:r>
          </w:p>
        </w:tc>
      </w:tr>
      <w:tr w:rsidR="004A1E3E" w14:paraId="3998D41F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079C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produkcji w usługach.</w:t>
            </w:r>
          </w:p>
        </w:tc>
      </w:tr>
      <w:tr w:rsidR="004A1E3E" w14:paraId="43F9006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8B0B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popytu na usługi i podaży usług. Problemy równoważenia rynku usług.</w:t>
            </w:r>
          </w:p>
        </w:tc>
      </w:tr>
      <w:tr w:rsidR="004A1E3E" w14:paraId="63E9509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86B3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sektora usług i kryteria jego wyodrębniania ze struktur gospodarki narodowej. Usługi w klasyfikacji działalności gospodarczej.</w:t>
            </w:r>
          </w:p>
        </w:tc>
      </w:tr>
      <w:tr w:rsidR="004A1E3E" w14:paraId="2E162029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FA0B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trójsektorowych struktur gospodarczych w wymiarze międzynarodowym, krajowym i regionalnym.</w:t>
            </w:r>
          </w:p>
        </w:tc>
      </w:tr>
      <w:tr w:rsidR="004A1E3E" w14:paraId="24138E64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8629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miar zróżnicowania do porównań zaawansowania rozwojowego gospodarek.</w:t>
            </w:r>
          </w:p>
        </w:tc>
      </w:tr>
      <w:tr w:rsidR="004A1E3E" w14:paraId="46AC72C4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E59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kierunków zmian wewnątrzsektorowych struktur usługowych.</w:t>
            </w:r>
          </w:p>
        </w:tc>
      </w:tr>
      <w:tr w:rsidR="004A1E3E" w14:paraId="17EF3FBE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9926" w14:textId="77777777" w:rsidR="004A1E3E" w:rsidRDefault="004A1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Innowacyjność usług, technologie informacyjno-komunikacyjne w usługach, kapitał ludzki w usługach.</w:t>
            </w:r>
          </w:p>
        </w:tc>
      </w:tr>
      <w:tr w:rsidR="00D1572C" w14:paraId="3DB4A69F" w14:textId="77777777" w:rsidTr="004A1E3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5EC" w14:textId="43AE85CB" w:rsidR="00D1572C" w:rsidRDefault="00D157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rynku usług w różnych sektorach i branżac</w:t>
            </w:r>
            <w:r w:rsidR="00EC2692">
              <w:rPr>
                <w:rFonts w:ascii="Corbel" w:hAnsi="Corbel"/>
                <w:sz w:val="24"/>
                <w:szCs w:val="24"/>
              </w:rPr>
              <w:t>h</w:t>
            </w:r>
            <w:r w:rsidR="00B333D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06D15F1" w14:textId="77777777" w:rsidR="004A1E3E" w:rsidRDefault="004A1E3E" w:rsidP="004A1E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021B32E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1B9DB" w14:textId="77777777" w:rsidR="007C2174" w:rsidRPr="007C2174" w:rsidRDefault="007C2174" w:rsidP="007C21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C2174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6ACAC98A" w14:textId="77777777" w:rsidR="004A1E3E" w:rsidRPr="004A1E3E" w:rsidRDefault="004A1E3E" w:rsidP="004A1E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A1E3E">
        <w:rPr>
          <w:rFonts w:ascii="Corbel" w:hAnsi="Corbel"/>
          <w:b w:val="0"/>
          <w:smallCaps w:val="0"/>
          <w:szCs w:val="24"/>
        </w:rPr>
        <w:t>Ćwiczenia: dyskusja, analiza i interpretacja danych statystycznych, rozwiązywanie zadań, praca w grupach, prezentacje z wykorzystaniem technik multimedialnych.</w:t>
      </w:r>
    </w:p>
    <w:p w14:paraId="52D5BCDD" w14:textId="77777777" w:rsidR="0085747A" w:rsidRPr="007C21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03E185BD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2174" w:rsidRPr="009C54AE" w14:paraId="5FC256E6" w14:textId="77777777" w:rsidTr="00C05F44">
        <w:tc>
          <w:tcPr>
            <w:tcW w:w="1985" w:type="dxa"/>
          </w:tcPr>
          <w:p w14:paraId="1B521E17" w14:textId="369837BA" w:rsidR="007C2174" w:rsidRPr="009C54AE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A1E3E">
              <w:rPr>
                <w:rFonts w:ascii="Corbel" w:hAnsi="Corbel"/>
                <w:b w:val="0"/>
                <w:szCs w:val="24"/>
              </w:rPr>
              <w:t>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38591A5E" w14:textId="0BC882A1" w:rsidR="007C2174" w:rsidRPr="004A1E3E" w:rsidRDefault="004A1E3E" w:rsidP="00DF04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 multimedialną,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5562F6" w14:textId="4F0B407E" w:rsidR="007C2174" w:rsidRPr="007C2174" w:rsidRDefault="008902C8" w:rsidP="0089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7C2174" w:rsidRPr="009C54AE" w14:paraId="2D84DE03" w14:textId="77777777" w:rsidTr="00C05F44">
        <w:tc>
          <w:tcPr>
            <w:tcW w:w="1985" w:type="dxa"/>
          </w:tcPr>
          <w:p w14:paraId="3D8CA619" w14:textId="089EAF3E" w:rsidR="007C2174" w:rsidRPr="009C54AE" w:rsidRDefault="007C2174" w:rsidP="004A1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7CCE02D" w14:textId="34DF5351" w:rsidR="007C2174" w:rsidRPr="004A1E3E" w:rsidRDefault="004A1E3E" w:rsidP="00DF04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 multimedialną,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A1E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9C1090B" w14:textId="061CC25A" w:rsidR="007C2174" w:rsidRPr="007C2174" w:rsidRDefault="008902C8" w:rsidP="00371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7C2174" w:rsidRPr="009C54AE" w14:paraId="292B2C9E" w14:textId="77777777" w:rsidTr="00C05F44">
        <w:tc>
          <w:tcPr>
            <w:tcW w:w="1985" w:type="dxa"/>
          </w:tcPr>
          <w:p w14:paraId="07B4C545" w14:textId="4AB59ABD" w:rsidR="007C2174" w:rsidRPr="009C54AE" w:rsidRDefault="007C2174" w:rsidP="004A1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D009446" w14:textId="04A5B9C2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4521B6" w14:textId="1E11D9D0" w:rsidR="007C2174" w:rsidRPr="007C2174" w:rsidRDefault="00890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DD4582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42B12DD" w14:textId="77777777" w:rsidTr="00923D7D">
        <w:tc>
          <w:tcPr>
            <w:tcW w:w="9670" w:type="dxa"/>
          </w:tcPr>
          <w:p w14:paraId="664F2925" w14:textId="77777777" w:rsidR="00145CF6" w:rsidRPr="00145CF6" w:rsidRDefault="00145CF6" w:rsidP="00145CF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E077264" w14:textId="73235FF7" w:rsidR="00145CF6" w:rsidRPr="005712BF" w:rsidRDefault="00145CF6" w:rsidP="005712B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12BF">
              <w:rPr>
                <w:rFonts w:ascii="Corbel" w:hAnsi="Corbel"/>
                <w:sz w:val="24"/>
                <w:szCs w:val="24"/>
              </w:rPr>
              <w:t xml:space="preserve">ocena aktywności i przygotowania do zajęć, 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>prezentacji</w:t>
            </w:r>
            <w:r w:rsidR="00DF04F4" w:rsidRPr="005712BF">
              <w:rPr>
                <w:rFonts w:ascii="Corbel" w:hAnsi="Corbel"/>
                <w:sz w:val="24"/>
                <w:szCs w:val="24"/>
              </w:rPr>
              <w:t xml:space="preserve"> multimedialn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>ej</w:t>
            </w:r>
            <w:r w:rsidR="00DF04F4" w:rsidRPr="005712BF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5712BF">
              <w:rPr>
                <w:rFonts w:ascii="Corbel" w:hAnsi="Corbel"/>
                <w:sz w:val="24"/>
                <w:szCs w:val="24"/>
              </w:rPr>
              <w:t xml:space="preserve"> referat</w:t>
            </w:r>
            <w:r w:rsidR="005712BF" w:rsidRPr="005712BF">
              <w:rPr>
                <w:rFonts w:ascii="Corbel" w:hAnsi="Corbel"/>
                <w:sz w:val="24"/>
                <w:szCs w:val="24"/>
              </w:rPr>
              <w:t xml:space="preserve">u. </w:t>
            </w:r>
            <w:r w:rsidRPr="005712BF">
              <w:rPr>
                <w:rFonts w:ascii="Corbel" w:hAnsi="Corbel"/>
                <w:sz w:val="24"/>
                <w:szCs w:val="24"/>
              </w:rPr>
              <w:t>Ocena 3,0 wymaga zdobycia minimum 51% maksymalnej liczby punktów przypisanych do poszczególnych prac i aktywności składających się na zaliczenie przedmiotu.</w:t>
            </w:r>
          </w:p>
          <w:p w14:paraId="230B13DD" w14:textId="7648370F" w:rsidR="00DF04F4" w:rsidRPr="00B333D1" w:rsidRDefault="00DF04F4" w:rsidP="00B333D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Dodatkowo za 100% frekwencję doliczany jest 1 pkt do punktacji z referatu i prezentacji</w:t>
            </w:r>
            <w:r w:rsidR="005712BF">
              <w:rPr>
                <w:rFonts w:ascii="Corbel" w:hAnsi="Corbel"/>
                <w:sz w:val="24"/>
                <w:szCs w:val="24"/>
              </w:rPr>
              <w:t>.</w:t>
            </w:r>
          </w:p>
          <w:p w14:paraId="4B752B25" w14:textId="77777777" w:rsidR="005712BF" w:rsidRDefault="005712BF" w:rsidP="00145C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</w:p>
          <w:p w14:paraId="54225531" w14:textId="6E89C152" w:rsidR="0085747A" w:rsidRPr="00313992" w:rsidRDefault="00145CF6" w:rsidP="00145C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podstawą zaliczenia wykładów jest uzyskanie pozytywnej oceny z ćwiczeń.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42FEDF51" w:rsidR="0085747A" w:rsidRPr="009C54AE" w:rsidRDefault="00C61DC5" w:rsidP="001A1C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954221C" w:rsidR="0085747A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0146C908" w:rsidR="00C61DC5" w:rsidRPr="009C54AE" w:rsidRDefault="00C61DC5" w:rsidP="003710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50AA549E" w:rsidR="00C61DC5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638DF4E8" w:rsidR="00C61DC5" w:rsidRPr="009C54AE" w:rsidRDefault="00C61DC5" w:rsidP="00C50D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C50D57">
              <w:rPr>
                <w:rFonts w:ascii="Corbel" w:hAnsi="Corbel"/>
                <w:sz w:val="24"/>
                <w:szCs w:val="24"/>
              </w:rPr>
              <w:t>zaliczenia</w:t>
            </w:r>
            <w:r w:rsidR="009568F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0796A29A" w:rsidR="00C61DC5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C217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6358F545" w:rsidR="0085747A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F5541D8" w:rsidR="0085747A" w:rsidRPr="009C54AE" w:rsidRDefault="00145CF6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2E9AD80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9B1B641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1A9C2A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DE5F00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Flejterski S., Panasiuk A., Perenc J., Rosa G. (red.), Współczesna ekonomika usług, PWN, Warszawa 2005.</w:t>
            </w:r>
          </w:p>
          <w:p w14:paraId="005CF395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Rudawska I. (red.), Usługi w gospodarce rynkowej, PWE, Warszawa 2009.</w:t>
            </w:r>
          </w:p>
          <w:p w14:paraId="50F2B9B2" w14:textId="08F94B29" w:rsidR="007C2174" w:rsidRPr="009C54AE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Tokarz A., Ekonomika usług. Przewodnik, Uniwersytet Szczeciński, Szczecin 2003.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F4C18E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9EECD8" w14:textId="77777777" w:rsidR="007C2174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Cyrek M., Rozwój sektora usług a gospodarka oparta na wiedzy, Wydawnictwo Uniwersytetu Rzeszowskiego, Rzeszów 2012.</w:t>
            </w:r>
          </w:p>
          <w:p w14:paraId="1CA603C8" w14:textId="0F21F262" w:rsidR="00145CF6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Kłosowski F., Podstawy geografii usług, Wydawnictwo Uniwersytetu Śląskiego, Katowice 2021.</w:t>
            </w:r>
          </w:p>
          <w:p w14:paraId="245C61FC" w14:textId="645BB014" w:rsidR="00145CF6" w:rsidRPr="007C2174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Kowalski A.M., Weresa M. (red.), Konkurencyjność międzynarodowa w kontekście rozwoju sektora usług, Oficyna Wydawnicza SGH – Szkoła Główna Handlowa, Warszawa 2020.</w:t>
            </w:r>
          </w:p>
          <w:p w14:paraId="7E21EA6F" w14:textId="65E88391" w:rsidR="000E62D0" w:rsidRPr="007C2174" w:rsidRDefault="000E62D0" w:rsidP="000E62D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Mazur 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>J., Współtworzeni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 wartości z perspektywy usługi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: od industrializacji usług do </w:t>
            </w:r>
            <w:proofErr w:type="spellStart"/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>serwicyzacji</w:t>
            </w:r>
            <w:proofErr w:type="spellEnd"/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przemysłu, Oficyna Wydawnicza SGH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–</w:t>
            </w:r>
            <w:r w:rsidRPr="000E62D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Szkoła Główna Handlowa w Warszawie, Warszawa 2021.</w:t>
            </w:r>
          </w:p>
          <w:p w14:paraId="54CA86BD" w14:textId="77777777" w:rsidR="007C2174" w:rsidRPr="00145CF6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Rogoziński K., Usługi rynkowe, Akademia Ekonomiczna w Poznaniu, Poznań 2000.</w:t>
            </w:r>
          </w:p>
          <w:p w14:paraId="2C7EE4D4" w14:textId="7E8516D5" w:rsidR="00145CF6" w:rsidRDefault="00145CF6" w:rsidP="00145CF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Skąpska</w:t>
            </w: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Racjonalność gospodarowania: perspektywa usług, </w:t>
            </w:r>
            <w:proofErr w:type="spellStart"/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2019.</w:t>
            </w:r>
          </w:p>
          <w:p w14:paraId="1F17CF12" w14:textId="4B018C72" w:rsidR="005712BF" w:rsidRPr="005712BF" w:rsidRDefault="00145CF6" w:rsidP="005712B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E., Innowacyjne przedsiębiorstwo usługowe, Polskie Wydawnictwo </w:t>
            </w:r>
            <w:r w:rsidRPr="00145CF6">
              <w:rPr>
                <w:rFonts w:ascii="Corbel" w:hAnsi="Corbel"/>
                <w:b w:val="0"/>
                <w:bCs/>
                <w:smallCaps w:val="0"/>
                <w:szCs w:val="24"/>
              </w:rPr>
              <w:t>Ekonomiczne</w:t>
            </w:r>
            <w:r w:rsidRPr="00145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  <w:r w:rsidRPr="005712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436AD" w14:textId="77777777" w:rsidR="00217F36" w:rsidRDefault="00217F36" w:rsidP="00C16ABF">
      <w:pPr>
        <w:spacing w:after="0" w:line="240" w:lineRule="auto"/>
      </w:pPr>
      <w:r>
        <w:separator/>
      </w:r>
    </w:p>
  </w:endnote>
  <w:endnote w:type="continuationSeparator" w:id="0">
    <w:p w14:paraId="5BA1D036" w14:textId="77777777" w:rsidR="00217F36" w:rsidRDefault="00217F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3ABB0" w14:textId="77777777" w:rsidR="00217F36" w:rsidRDefault="00217F36" w:rsidP="00C16ABF">
      <w:pPr>
        <w:spacing w:after="0" w:line="240" w:lineRule="auto"/>
      </w:pPr>
      <w:r>
        <w:separator/>
      </w:r>
    </w:p>
  </w:footnote>
  <w:footnote w:type="continuationSeparator" w:id="0">
    <w:p w14:paraId="3D05949C" w14:textId="77777777" w:rsidR="00217F36" w:rsidRDefault="00217F36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06A3B6C"/>
    <w:lvl w:ilvl="0" w:tplc="8A1E13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71E5A"/>
    <w:multiLevelType w:val="hybridMultilevel"/>
    <w:tmpl w:val="4066D4AC"/>
    <w:lvl w:ilvl="0" w:tplc="C98EFFF4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10E2D"/>
    <w:multiLevelType w:val="hybridMultilevel"/>
    <w:tmpl w:val="1CD0C3F0"/>
    <w:lvl w:ilvl="0" w:tplc="D95E7C3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794D"/>
    <w:rsid w:val="00022ECE"/>
    <w:rsid w:val="00027E8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2D0"/>
    <w:rsid w:val="000F1C57"/>
    <w:rsid w:val="000F5615"/>
    <w:rsid w:val="00115022"/>
    <w:rsid w:val="00124BFF"/>
    <w:rsid w:val="0012560E"/>
    <w:rsid w:val="00127108"/>
    <w:rsid w:val="00131C78"/>
    <w:rsid w:val="00134B13"/>
    <w:rsid w:val="00145CF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1CCB"/>
    <w:rsid w:val="001A70D2"/>
    <w:rsid w:val="001D657B"/>
    <w:rsid w:val="001D7B54"/>
    <w:rsid w:val="001E0209"/>
    <w:rsid w:val="001F2CA2"/>
    <w:rsid w:val="002144C0"/>
    <w:rsid w:val="00214D31"/>
    <w:rsid w:val="00215FA7"/>
    <w:rsid w:val="00217F36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992"/>
    <w:rsid w:val="003151C5"/>
    <w:rsid w:val="003343CF"/>
    <w:rsid w:val="00346FE9"/>
    <w:rsid w:val="0034759A"/>
    <w:rsid w:val="003503F6"/>
    <w:rsid w:val="003530DD"/>
    <w:rsid w:val="00363F78"/>
    <w:rsid w:val="003710F7"/>
    <w:rsid w:val="0038584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101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E3E"/>
    <w:rsid w:val="004A3EEA"/>
    <w:rsid w:val="004A4D1F"/>
    <w:rsid w:val="004A795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2BF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DE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647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2174"/>
    <w:rsid w:val="007C3299"/>
    <w:rsid w:val="007C3BCC"/>
    <w:rsid w:val="007C4546"/>
    <w:rsid w:val="007D245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2C8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6EF"/>
    <w:rsid w:val="00916188"/>
    <w:rsid w:val="00923D7D"/>
    <w:rsid w:val="009508DF"/>
    <w:rsid w:val="00950DAC"/>
    <w:rsid w:val="00954A07"/>
    <w:rsid w:val="009568F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5125"/>
    <w:rsid w:val="00A30110"/>
    <w:rsid w:val="00A36899"/>
    <w:rsid w:val="00A371F6"/>
    <w:rsid w:val="00A43BF6"/>
    <w:rsid w:val="00A53FA5"/>
    <w:rsid w:val="00A54817"/>
    <w:rsid w:val="00A601C8"/>
    <w:rsid w:val="00A60799"/>
    <w:rsid w:val="00A71E5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3D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0D54"/>
    <w:rsid w:val="00C50D57"/>
    <w:rsid w:val="00C56036"/>
    <w:rsid w:val="00C61DC5"/>
    <w:rsid w:val="00C67E92"/>
    <w:rsid w:val="00C70A26"/>
    <w:rsid w:val="00C766DF"/>
    <w:rsid w:val="00C8688E"/>
    <w:rsid w:val="00C94B98"/>
    <w:rsid w:val="00CA2B96"/>
    <w:rsid w:val="00CA4E2C"/>
    <w:rsid w:val="00CA5089"/>
    <w:rsid w:val="00CA56E5"/>
    <w:rsid w:val="00CC72F3"/>
    <w:rsid w:val="00CD6897"/>
    <w:rsid w:val="00CE5BAC"/>
    <w:rsid w:val="00CE7989"/>
    <w:rsid w:val="00CF25BE"/>
    <w:rsid w:val="00CF78ED"/>
    <w:rsid w:val="00D02B25"/>
    <w:rsid w:val="00D02EBA"/>
    <w:rsid w:val="00D1572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65A"/>
    <w:rsid w:val="00D8678B"/>
    <w:rsid w:val="00DA2114"/>
    <w:rsid w:val="00DA6057"/>
    <w:rsid w:val="00DC6D0C"/>
    <w:rsid w:val="00DE09C0"/>
    <w:rsid w:val="00DE4A14"/>
    <w:rsid w:val="00DF04F4"/>
    <w:rsid w:val="00DF320D"/>
    <w:rsid w:val="00DF71C8"/>
    <w:rsid w:val="00E129B8"/>
    <w:rsid w:val="00E21E7D"/>
    <w:rsid w:val="00E22FBC"/>
    <w:rsid w:val="00E24BF5"/>
    <w:rsid w:val="00E25338"/>
    <w:rsid w:val="00E51E44"/>
    <w:rsid w:val="00E55997"/>
    <w:rsid w:val="00E63348"/>
    <w:rsid w:val="00E661B9"/>
    <w:rsid w:val="00E742AA"/>
    <w:rsid w:val="00E77E88"/>
    <w:rsid w:val="00E8107D"/>
    <w:rsid w:val="00E960BB"/>
    <w:rsid w:val="00E979F2"/>
    <w:rsid w:val="00EA2074"/>
    <w:rsid w:val="00EA4832"/>
    <w:rsid w:val="00EA4E9D"/>
    <w:rsid w:val="00EC2692"/>
    <w:rsid w:val="00EC4899"/>
    <w:rsid w:val="00ED03AB"/>
    <w:rsid w:val="00ED1749"/>
    <w:rsid w:val="00ED32D2"/>
    <w:rsid w:val="00EE32DE"/>
    <w:rsid w:val="00EE5457"/>
    <w:rsid w:val="00F018AE"/>
    <w:rsid w:val="00F070AB"/>
    <w:rsid w:val="00F17567"/>
    <w:rsid w:val="00F26B79"/>
    <w:rsid w:val="00F27A7B"/>
    <w:rsid w:val="00F374FE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778AA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6DD1D-B92E-4D60-92F5-C3B4CFDED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E2B91-C5E0-4366-9CAC-D24FBC5D3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83A1B7-3E25-445F-AA5A-5855BAC06C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E48144-6164-45C5-8724-A4845957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994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2019-02-06T12:12:00Z</cp:lastPrinted>
  <dcterms:created xsi:type="dcterms:W3CDTF">2025-11-05T17:43:00Z</dcterms:created>
  <dcterms:modified xsi:type="dcterms:W3CDTF">2025-11-05T18:47:00Z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